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7095C5" w14:textId="43601F42" w:rsidR="00F10632" w:rsidRDefault="00EE6B63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Baroque Art in Italy and Spain</w:t>
      </w:r>
    </w:p>
    <w:p w14:paraId="599C028A" w14:textId="6F746C11" w:rsidR="00EE6B63" w:rsidRDefault="00EE6B63">
      <w:pPr>
        <w:rPr>
          <w:rFonts w:ascii="Garamond" w:hAnsi="Garamond"/>
        </w:rPr>
      </w:pPr>
      <w:r>
        <w:rPr>
          <w:rFonts w:ascii="Garamond" w:hAnsi="Garamond"/>
        </w:rPr>
        <w:t>How can we define Baroque art? What distinguishes it from the Renaissance? How did artists like Bernini and Caravaggio explore a new sense of drama in their work? How did artists work within particular religious and political contexts for patronage?</w:t>
      </w:r>
    </w:p>
    <w:p w14:paraId="6062ABAE" w14:textId="44611471" w:rsidR="00EE6B63" w:rsidRDefault="00EE6B63">
      <w:pPr>
        <w:rPr>
          <w:rFonts w:ascii="Garamond" w:hAnsi="Garamond"/>
        </w:rPr>
      </w:pPr>
    </w:p>
    <w:p w14:paraId="5B5A11E9" w14:textId="49847D2D" w:rsidR="00EE6B63" w:rsidRDefault="00EE6B63" w:rsidP="00EE6B63">
      <w:pPr>
        <w:pStyle w:val="ListParagraph"/>
        <w:numPr>
          <w:ilvl w:val="0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Defining “Baroque”</w:t>
      </w:r>
    </w:p>
    <w:p w14:paraId="7AC2F199" w14:textId="535E2266" w:rsidR="00EE6B63" w:rsidRDefault="00EE6B63" w:rsidP="00EE6B63">
      <w:pPr>
        <w:pStyle w:val="ListParagraph"/>
        <w:numPr>
          <w:ilvl w:val="0"/>
          <w:numId w:val="1"/>
        </w:numPr>
        <w:spacing w:line="600" w:lineRule="auto"/>
        <w:rPr>
          <w:rFonts w:ascii="Garamond" w:hAnsi="Garamond"/>
        </w:rPr>
      </w:pPr>
      <w:proofErr w:type="spellStart"/>
      <w:r>
        <w:rPr>
          <w:rFonts w:ascii="Garamond" w:hAnsi="Garamond"/>
        </w:rPr>
        <w:t>Gianlorenzo</w:t>
      </w:r>
      <w:proofErr w:type="spellEnd"/>
      <w:r>
        <w:rPr>
          <w:rFonts w:ascii="Garamond" w:hAnsi="Garamond"/>
        </w:rPr>
        <w:t xml:space="preserve"> Bernini</w:t>
      </w:r>
    </w:p>
    <w:p w14:paraId="51FF76FD" w14:textId="7C200371" w:rsidR="00EE6B63" w:rsidRDefault="00EE6B63" w:rsidP="00EE6B63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>David</w:t>
      </w:r>
      <w:r>
        <w:rPr>
          <w:rFonts w:ascii="Garamond" w:hAnsi="Garamond"/>
        </w:rPr>
        <w:t>, 1623-24</w:t>
      </w:r>
    </w:p>
    <w:p w14:paraId="7330FB63" w14:textId="3CD5E77E" w:rsidR="00EE6B63" w:rsidRPr="00EE6B63" w:rsidRDefault="00EE6B63" w:rsidP="00EE6B63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 xml:space="preserve">St. Peter’s: </w:t>
      </w:r>
      <w:r w:rsidRPr="00EE6B63">
        <w:rPr>
          <w:rFonts w:ascii="Garamond" w:hAnsi="Garamond"/>
        </w:rPr>
        <w:t xml:space="preserve">Piazza (1656-57), </w:t>
      </w:r>
      <w:proofErr w:type="spellStart"/>
      <w:r w:rsidRPr="00EE6B63">
        <w:rPr>
          <w:rFonts w:ascii="Garamond" w:hAnsi="Garamond"/>
        </w:rPr>
        <w:t>Baldacchino</w:t>
      </w:r>
      <w:proofErr w:type="spellEnd"/>
      <w:r w:rsidRPr="00EE6B63">
        <w:rPr>
          <w:rFonts w:ascii="Garamond" w:hAnsi="Garamond"/>
        </w:rPr>
        <w:t xml:space="preserve"> (1624-33), and Throne </w:t>
      </w:r>
      <w:bookmarkStart w:id="0" w:name="_GoBack"/>
      <w:bookmarkEnd w:id="0"/>
      <w:r w:rsidRPr="00EE6B63">
        <w:rPr>
          <w:rFonts w:ascii="Garamond" w:hAnsi="Garamond"/>
        </w:rPr>
        <w:t>(1657-66)</w:t>
      </w:r>
    </w:p>
    <w:p w14:paraId="1C20BBE8" w14:textId="1B97A1AF" w:rsidR="00EE6B63" w:rsidRDefault="00EE6B63" w:rsidP="00EE6B63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>Ecstasy of St. Teresa</w:t>
      </w:r>
      <w:r>
        <w:rPr>
          <w:rFonts w:ascii="Garamond" w:hAnsi="Garamond"/>
        </w:rPr>
        <w:t>, 1645-52</w:t>
      </w:r>
    </w:p>
    <w:p w14:paraId="232273A5" w14:textId="2F31F5D0" w:rsidR="00EE6B63" w:rsidRDefault="00EE6B63" w:rsidP="00EE6B63">
      <w:pPr>
        <w:pStyle w:val="ListParagraph"/>
        <w:numPr>
          <w:ilvl w:val="0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Italian Baroque Painting: Classicism, Drama, Naturalism</w:t>
      </w:r>
    </w:p>
    <w:p w14:paraId="2AEEFD7A" w14:textId="42B3FE0A" w:rsidR="00EE6B63" w:rsidRDefault="00EE6B63" w:rsidP="00EE6B63">
      <w:pPr>
        <w:pStyle w:val="ListParagraph"/>
        <w:numPr>
          <w:ilvl w:val="0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Caravaggio</w:t>
      </w:r>
    </w:p>
    <w:p w14:paraId="20311C2A" w14:textId="658C1BDA" w:rsidR="00EE6B63" w:rsidRPr="00EE6B63" w:rsidRDefault="00EE6B63" w:rsidP="00EE6B63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>Calling of St. Matthew</w:t>
      </w:r>
      <w:r>
        <w:rPr>
          <w:rFonts w:ascii="Garamond" w:hAnsi="Garamond"/>
        </w:rPr>
        <w:t>, 1599-1600</w:t>
      </w:r>
    </w:p>
    <w:p w14:paraId="6D76110B" w14:textId="2D6B7B86" w:rsidR="00EE6B63" w:rsidRPr="00EE6B63" w:rsidRDefault="00EE6B63" w:rsidP="00EE6B63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>Conversion of St. Paul</w:t>
      </w:r>
      <w:r>
        <w:rPr>
          <w:rFonts w:ascii="Garamond" w:hAnsi="Garamond"/>
        </w:rPr>
        <w:t xml:space="preserve">, c.1601 and </w:t>
      </w:r>
      <w:r w:rsidRPr="00EE6B63">
        <w:rPr>
          <w:rFonts w:ascii="Garamond" w:hAnsi="Garamond"/>
          <w:i/>
          <w:iCs/>
        </w:rPr>
        <w:t>The Denial of St. Peter</w:t>
      </w:r>
      <w:r w:rsidRPr="00EE6B63">
        <w:rPr>
          <w:rFonts w:ascii="Garamond" w:hAnsi="Garamond"/>
        </w:rPr>
        <w:t>, c.1601</w:t>
      </w:r>
    </w:p>
    <w:p w14:paraId="41AE9C36" w14:textId="0A6D1311" w:rsidR="00EE6B63" w:rsidRDefault="00EE6B63" w:rsidP="00EE6B63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>Bacchus</w:t>
      </w:r>
      <w:r>
        <w:rPr>
          <w:rFonts w:ascii="Garamond" w:hAnsi="Garamond"/>
        </w:rPr>
        <w:t>, c.1596-97</w:t>
      </w:r>
    </w:p>
    <w:p w14:paraId="15812694" w14:textId="725B1DE8" w:rsidR="00EE6B63" w:rsidRDefault="00EE6B63" w:rsidP="00EE6B63">
      <w:pPr>
        <w:pStyle w:val="ListParagraph"/>
        <w:numPr>
          <w:ilvl w:val="0"/>
          <w:numId w:val="1"/>
        </w:numPr>
        <w:spacing w:line="600" w:lineRule="auto"/>
        <w:rPr>
          <w:rFonts w:ascii="Garamond" w:hAnsi="Garamond"/>
        </w:rPr>
      </w:pPr>
      <w:proofErr w:type="spellStart"/>
      <w:r>
        <w:rPr>
          <w:rFonts w:ascii="Garamond" w:hAnsi="Garamond"/>
        </w:rPr>
        <w:t>Artemesia</w:t>
      </w:r>
      <w:proofErr w:type="spellEnd"/>
      <w:r>
        <w:rPr>
          <w:rFonts w:ascii="Garamond" w:hAnsi="Garamond"/>
        </w:rPr>
        <w:t xml:space="preserve"> Gentileschi</w:t>
      </w:r>
    </w:p>
    <w:p w14:paraId="5E9D8D6D" w14:textId="6F15C95A" w:rsidR="00EE6B63" w:rsidRDefault="00EE6B63" w:rsidP="00EE6B63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>Judith Slaying Holofernes</w:t>
      </w:r>
      <w:r>
        <w:rPr>
          <w:rFonts w:ascii="Garamond" w:hAnsi="Garamond"/>
        </w:rPr>
        <w:t>, c.1620</w:t>
      </w:r>
    </w:p>
    <w:p w14:paraId="1E037D15" w14:textId="12A22342" w:rsidR="00EE6B63" w:rsidRDefault="00EE6B63" w:rsidP="00EE6B63">
      <w:pPr>
        <w:pStyle w:val="ListParagraph"/>
        <w:numPr>
          <w:ilvl w:val="0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Diego Velázquez</w:t>
      </w:r>
    </w:p>
    <w:p w14:paraId="721A5E82" w14:textId="581B0FE1" w:rsidR="00EE6B63" w:rsidRDefault="00EE6B63" w:rsidP="00EE6B63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>Water Carrier of Seville</w:t>
      </w:r>
      <w:r>
        <w:rPr>
          <w:rFonts w:ascii="Garamond" w:hAnsi="Garamond"/>
        </w:rPr>
        <w:t>, c.1619</w:t>
      </w:r>
    </w:p>
    <w:p w14:paraId="213D022F" w14:textId="23B9381B" w:rsidR="00EE6B63" w:rsidRDefault="00EE6B63" w:rsidP="00EE6B63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>Surrender at Breda</w:t>
      </w:r>
      <w:r>
        <w:rPr>
          <w:rFonts w:ascii="Garamond" w:hAnsi="Garamond"/>
        </w:rPr>
        <w:t>, 1634-35</w:t>
      </w:r>
    </w:p>
    <w:p w14:paraId="13AA3496" w14:textId="4EA0BD66" w:rsidR="00EE6B63" w:rsidRDefault="00EE6B63" w:rsidP="00EE6B63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Portraiture</w:t>
      </w:r>
    </w:p>
    <w:p w14:paraId="078ECAC6" w14:textId="4B93E6DE" w:rsidR="00EE6B63" w:rsidRPr="00EE6B63" w:rsidRDefault="00EE6B63" w:rsidP="00EE6B63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>Las Meninas</w:t>
      </w:r>
      <w:r>
        <w:rPr>
          <w:rFonts w:ascii="Garamond" w:hAnsi="Garamond"/>
        </w:rPr>
        <w:t>, 1656</w:t>
      </w:r>
    </w:p>
    <w:sectPr w:rsidR="00EE6B63" w:rsidRPr="00EE6B63" w:rsidSect="0009376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34FDB7" w14:textId="77777777" w:rsidR="000517AB" w:rsidRDefault="000517AB" w:rsidP="00EE6B63">
      <w:r>
        <w:separator/>
      </w:r>
    </w:p>
  </w:endnote>
  <w:endnote w:type="continuationSeparator" w:id="0">
    <w:p w14:paraId="6407168D" w14:textId="77777777" w:rsidR="000517AB" w:rsidRDefault="000517AB" w:rsidP="00EE6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E75985" w14:textId="77777777" w:rsidR="000517AB" w:rsidRDefault="000517AB" w:rsidP="00EE6B63">
      <w:r>
        <w:separator/>
      </w:r>
    </w:p>
  </w:footnote>
  <w:footnote w:type="continuationSeparator" w:id="0">
    <w:p w14:paraId="5B2AE308" w14:textId="77777777" w:rsidR="000517AB" w:rsidRDefault="000517AB" w:rsidP="00EE6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35AFE" w14:textId="504A09A0" w:rsidR="00EE6B63" w:rsidRPr="00EE6B63" w:rsidRDefault="00EE6B63">
    <w:pPr>
      <w:pStyle w:val="Header"/>
      <w:rPr>
        <w:rFonts w:ascii="Garamond" w:hAnsi="Garamond"/>
      </w:rPr>
    </w:pPr>
    <w:r>
      <w:rPr>
        <w:rFonts w:ascii="Garamond" w:hAnsi="Garamond"/>
      </w:rPr>
      <w:t>Art 188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D7995"/>
    <w:multiLevelType w:val="hybridMultilevel"/>
    <w:tmpl w:val="4BCC35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B63"/>
    <w:rsid w:val="000517AB"/>
    <w:rsid w:val="00093768"/>
    <w:rsid w:val="000E2858"/>
    <w:rsid w:val="003373FB"/>
    <w:rsid w:val="005232BF"/>
    <w:rsid w:val="00EE6B63"/>
    <w:rsid w:val="00F1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B4247E"/>
  <w15:chartTrackingRefBased/>
  <w15:docId w15:val="{F99F1E76-602B-294D-87C6-2DE2AF1D3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6B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6B63"/>
  </w:style>
  <w:style w:type="paragraph" w:styleId="Footer">
    <w:name w:val="footer"/>
    <w:basedOn w:val="Normal"/>
    <w:link w:val="FooterChar"/>
    <w:uiPriority w:val="99"/>
    <w:unhideWhenUsed/>
    <w:rsid w:val="00EE6B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6B63"/>
  </w:style>
  <w:style w:type="paragraph" w:styleId="ListParagraph">
    <w:name w:val="List Paragraph"/>
    <w:basedOn w:val="Normal"/>
    <w:uiPriority w:val="34"/>
    <w:qFormat/>
    <w:rsid w:val="00EE6B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2019-08-20T19:56:00Z</dcterms:created>
  <dcterms:modified xsi:type="dcterms:W3CDTF">2019-08-20T20:06:00Z</dcterms:modified>
</cp:coreProperties>
</file>