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18965" w14:textId="77777777" w:rsidR="00F10632" w:rsidRDefault="00897D3F">
      <w:pPr>
        <w:rPr>
          <w:rFonts w:ascii="Garamond" w:hAnsi="Garamond"/>
          <w:b/>
        </w:rPr>
      </w:pPr>
      <w:r w:rsidRPr="00897D3F">
        <w:rPr>
          <w:rFonts w:ascii="Garamond" w:hAnsi="Garamond"/>
          <w:b/>
        </w:rPr>
        <w:t>Colors Unbound: Fauvism and German Expressionism</w:t>
      </w:r>
    </w:p>
    <w:p w14:paraId="4010B8D7" w14:textId="77777777" w:rsidR="00897D3F" w:rsidRDefault="00897D3F">
      <w:pPr>
        <w:rPr>
          <w:rFonts w:ascii="Garamond" w:hAnsi="Garamond"/>
        </w:rPr>
      </w:pPr>
      <w:r>
        <w:rPr>
          <w:rFonts w:ascii="Garamond" w:hAnsi="Garamond"/>
        </w:rPr>
        <w:t>How did artists in the beginning of the twentieth century explore expressive color? How did the movements of Fauvism and German Expressionism position themselves in relationship to the mainstream art world?</w:t>
      </w:r>
    </w:p>
    <w:p w14:paraId="5C8FDF14" w14:textId="77777777" w:rsidR="00897D3F" w:rsidRDefault="00897D3F">
      <w:pPr>
        <w:rPr>
          <w:rFonts w:ascii="Garamond" w:hAnsi="Garamond"/>
        </w:rPr>
      </w:pPr>
    </w:p>
    <w:p w14:paraId="2E65696B" w14:textId="40B87ACC" w:rsidR="00D277C7" w:rsidRDefault="00D277C7" w:rsidP="000622FD">
      <w:pPr>
        <w:pStyle w:val="ListParagraph"/>
        <w:numPr>
          <w:ilvl w:val="0"/>
          <w:numId w:val="1"/>
        </w:numPr>
        <w:spacing w:line="660" w:lineRule="auto"/>
        <w:rPr>
          <w:rFonts w:ascii="Garamond" w:hAnsi="Garamond"/>
        </w:rPr>
      </w:pPr>
      <w:r>
        <w:rPr>
          <w:rFonts w:ascii="Garamond" w:hAnsi="Garamond"/>
        </w:rPr>
        <w:t xml:space="preserve">Into the Twentieth Century: </w:t>
      </w:r>
      <w:proofErr w:type="gramStart"/>
      <w:r>
        <w:rPr>
          <w:rFonts w:ascii="Garamond" w:hAnsi="Garamond"/>
        </w:rPr>
        <w:t>the</w:t>
      </w:r>
      <w:proofErr w:type="gramEnd"/>
      <w:r>
        <w:rPr>
          <w:rFonts w:ascii="Garamond" w:hAnsi="Garamond"/>
        </w:rPr>
        <w:t xml:space="preserve"> Shock of the New</w:t>
      </w:r>
    </w:p>
    <w:p w14:paraId="166DED57" w14:textId="1117FBA9" w:rsidR="00897D3F" w:rsidRDefault="00897D3F" w:rsidP="000622FD">
      <w:pPr>
        <w:pStyle w:val="ListParagraph"/>
        <w:numPr>
          <w:ilvl w:val="0"/>
          <w:numId w:val="1"/>
        </w:numPr>
        <w:spacing w:line="660" w:lineRule="auto"/>
        <w:rPr>
          <w:rFonts w:ascii="Garamond" w:hAnsi="Garamond"/>
        </w:rPr>
      </w:pPr>
      <w:r>
        <w:rPr>
          <w:rFonts w:ascii="Garamond" w:hAnsi="Garamond"/>
        </w:rPr>
        <w:t>Fauvism</w:t>
      </w:r>
      <w:r w:rsidR="00D277C7">
        <w:rPr>
          <w:rFonts w:ascii="Garamond" w:hAnsi="Garamond"/>
        </w:rPr>
        <w:t>: “wild beasts” of color</w:t>
      </w:r>
    </w:p>
    <w:p w14:paraId="1236EBBD" w14:textId="44B18116" w:rsidR="00897D3F" w:rsidRDefault="00D277C7" w:rsidP="00D277C7">
      <w:pPr>
        <w:pStyle w:val="ListParagraph"/>
        <w:numPr>
          <w:ilvl w:val="1"/>
          <w:numId w:val="1"/>
        </w:numPr>
        <w:spacing w:line="660" w:lineRule="auto"/>
        <w:rPr>
          <w:rFonts w:ascii="Garamond" w:hAnsi="Garamond"/>
        </w:rPr>
      </w:pPr>
      <w:r>
        <w:rPr>
          <w:rFonts w:ascii="Garamond" w:hAnsi="Garamond"/>
        </w:rPr>
        <w:t xml:space="preserve">Henri Matisse, </w:t>
      </w:r>
      <w:r>
        <w:rPr>
          <w:rFonts w:ascii="Garamond" w:hAnsi="Garamond"/>
          <w:i/>
        </w:rPr>
        <w:t>The Woman with the Hat</w:t>
      </w:r>
      <w:r>
        <w:rPr>
          <w:rFonts w:ascii="Garamond" w:hAnsi="Garamond"/>
        </w:rPr>
        <w:t>, 1905</w:t>
      </w:r>
      <w:r>
        <w:rPr>
          <w:rFonts w:ascii="Garamond" w:hAnsi="Garamond"/>
        </w:rPr>
        <w:t xml:space="preserve"> and </w:t>
      </w:r>
      <w:r w:rsidR="00897D3F" w:rsidRPr="00D277C7">
        <w:rPr>
          <w:rFonts w:ascii="Garamond" w:hAnsi="Garamond"/>
        </w:rPr>
        <w:t xml:space="preserve">Salon d’Automne exhibition </w:t>
      </w:r>
    </w:p>
    <w:p w14:paraId="68B2053A" w14:textId="48E7AC22" w:rsidR="00D277C7" w:rsidRPr="00D277C7" w:rsidRDefault="00D277C7" w:rsidP="00D277C7">
      <w:pPr>
        <w:pStyle w:val="ListParagraph"/>
        <w:numPr>
          <w:ilvl w:val="1"/>
          <w:numId w:val="1"/>
        </w:numPr>
        <w:spacing w:line="660" w:lineRule="auto"/>
        <w:rPr>
          <w:rFonts w:ascii="Garamond" w:hAnsi="Garamond"/>
        </w:rPr>
      </w:pPr>
      <w:r>
        <w:rPr>
          <w:rFonts w:ascii="Garamond" w:hAnsi="Garamond"/>
        </w:rPr>
        <w:t xml:space="preserve">Henri Matisse, </w:t>
      </w:r>
      <w:r>
        <w:rPr>
          <w:rFonts w:ascii="Garamond" w:hAnsi="Garamond"/>
          <w:i/>
        </w:rPr>
        <w:t xml:space="preserve">Portrait of </w:t>
      </w:r>
      <w:proofErr w:type="spellStart"/>
      <w:r>
        <w:rPr>
          <w:rFonts w:ascii="Garamond" w:hAnsi="Garamond"/>
          <w:i/>
        </w:rPr>
        <w:t>Mme</w:t>
      </w:r>
      <w:proofErr w:type="spellEnd"/>
      <w:r>
        <w:rPr>
          <w:rFonts w:ascii="Garamond" w:hAnsi="Garamond"/>
          <w:i/>
        </w:rPr>
        <w:t xml:space="preserve"> Matisse/The Green Line</w:t>
      </w:r>
      <w:r>
        <w:rPr>
          <w:rFonts w:ascii="Garamond" w:hAnsi="Garamond"/>
        </w:rPr>
        <w:t>, 1905</w:t>
      </w:r>
    </w:p>
    <w:p w14:paraId="3F18AEC4" w14:textId="7AC36BDD" w:rsidR="00897D3F" w:rsidRDefault="00897D3F" w:rsidP="000622FD">
      <w:pPr>
        <w:pStyle w:val="ListParagraph"/>
        <w:numPr>
          <w:ilvl w:val="1"/>
          <w:numId w:val="1"/>
        </w:numPr>
        <w:spacing w:line="660" w:lineRule="auto"/>
        <w:rPr>
          <w:rFonts w:ascii="Garamond" w:hAnsi="Garamond"/>
        </w:rPr>
      </w:pPr>
      <w:r>
        <w:rPr>
          <w:rFonts w:ascii="Garamond" w:hAnsi="Garamond"/>
        </w:rPr>
        <w:t xml:space="preserve">Henri Matisse, </w:t>
      </w:r>
      <w:r>
        <w:rPr>
          <w:rFonts w:ascii="Garamond" w:hAnsi="Garamond"/>
          <w:i/>
        </w:rPr>
        <w:t>The Joy of Life</w:t>
      </w:r>
      <w:r>
        <w:rPr>
          <w:rFonts w:ascii="Garamond" w:hAnsi="Garamond"/>
        </w:rPr>
        <w:t>, 1905-06 and the reimagining of the pastoral</w:t>
      </w:r>
    </w:p>
    <w:p w14:paraId="360E037C" w14:textId="67E4B4FB" w:rsidR="00D277C7" w:rsidRDefault="00D277C7" w:rsidP="000622FD">
      <w:pPr>
        <w:pStyle w:val="ListParagraph"/>
        <w:numPr>
          <w:ilvl w:val="1"/>
          <w:numId w:val="1"/>
        </w:numPr>
        <w:spacing w:line="660" w:lineRule="auto"/>
        <w:rPr>
          <w:rFonts w:ascii="Garamond" w:hAnsi="Garamond"/>
        </w:rPr>
      </w:pPr>
      <w:r>
        <w:rPr>
          <w:rFonts w:ascii="Garamond" w:hAnsi="Garamond"/>
        </w:rPr>
        <w:t xml:space="preserve">Henri Matisse, </w:t>
      </w:r>
      <w:r>
        <w:rPr>
          <w:rFonts w:ascii="Garamond" w:hAnsi="Garamond"/>
          <w:i/>
        </w:rPr>
        <w:t xml:space="preserve">Blue Nude: Memory of </w:t>
      </w:r>
      <w:proofErr w:type="spellStart"/>
      <w:r>
        <w:rPr>
          <w:rFonts w:ascii="Garamond" w:hAnsi="Garamond"/>
          <w:i/>
        </w:rPr>
        <w:t>Biskra</w:t>
      </w:r>
      <w:proofErr w:type="spellEnd"/>
      <w:r>
        <w:rPr>
          <w:rFonts w:ascii="Garamond" w:hAnsi="Garamond"/>
        </w:rPr>
        <w:t xml:space="preserve">, 1907 and </w:t>
      </w:r>
      <w:proofErr w:type="spellStart"/>
      <w:r>
        <w:rPr>
          <w:rFonts w:ascii="Garamond" w:hAnsi="Garamond"/>
        </w:rPr>
        <w:t>Primitism</w:t>
      </w:r>
      <w:proofErr w:type="spellEnd"/>
    </w:p>
    <w:p w14:paraId="30F55C9C" w14:textId="77777777" w:rsidR="00897D3F" w:rsidRDefault="00897D3F" w:rsidP="000622FD">
      <w:pPr>
        <w:pStyle w:val="ListParagraph"/>
        <w:numPr>
          <w:ilvl w:val="0"/>
          <w:numId w:val="1"/>
        </w:numPr>
        <w:spacing w:line="660" w:lineRule="auto"/>
        <w:rPr>
          <w:rFonts w:ascii="Garamond" w:hAnsi="Garamond"/>
        </w:rPr>
      </w:pPr>
      <w:r>
        <w:rPr>
          <w:rFonts w:ascii="Garamond" w:hAnsi="Garamond"/>
        </w:rPr>
        <w:t xml:space="preserve">German Expressionism I: Kollwitz and </w:t>
      </w:r>
      <w:proofErr w:type="spellStart"/>
      <w:r>
        <w:rPr>
          <w:rFonts w:ascii="Garamond" w:hAnsi="Garamond"/>
        </w:rPr>
        <w:t>Modhersohn</w:t>
      </w:r>
      <w:proofErr w:type="spellEnd"/>
      <w:r>
        <w:rPr>
          <w:rFonts w:ascii="Garamond" w:hAnsi="Garamond"/>
        </w:rPr>
        <w:t>-Becker</w:t>
      </w:r>
    </w:p>
    <w:p w14:paraId="4FEEAA7B" w14:textId="77777777" w:rsidR="00897D3F" w:rsidRDefault="00897D3F" w:rsidP="000622FD">
      <w:pPr>
        <w:pStyle w:val="ListParagraph"/>
        <w:numPr>
          <w:ilvl w:val="1"/>
          <w:numId w:val="1"/>
        </w:numPr>
        <w:spacing w:line="660" w:lineRule="auto"/>
        <w:rPr>
          <w:rFonts w:ascii="Garamond" w:hAnsi="Garamond"/>
        </w:rPr>
      </w:pPr>
      <w:r>
        <w:rPr>
          <w:rFonts w:ascii="Garamond" w:hAnsi="Garamond"/>
        </w:rPr>
        <w:t>Political urgency and radical self-portraiture</w:t>
      </w:r>
    </w:p>
    <w:p w14:paraId="120F1A69" w14:textId="6F356FB6" w:rsidR="00897D3F" w:rsidRDefault="00897D3F" w:rsidP="000622FD">
      <w:pPr>
        <w:pStyle w:val="ListParagraph"/>
        <w:numPr>
          <w:ilvl w:val="0"/>
          <w:numId w:val="1"/>
        </w:numPr>
        <w:spacing w:line="660" w:lineRule="auto"/>
        <w:rPr>
          <w:rFonts w:ascii="Garamond" w:hAnsi="Garamond"/>
        </w:rPr>
      </w:pPr>
      <w:r>
        <w:rPr>
          <w:rFonts w:ascii="Garamond" w:hAnsi="Garamond"/>
        </w:rPr>
        <w:t xml:space="preserve">German Expressionism II: Die </w:t>
      </w:r>
      <w:proofErr w:type="spellStart"/>
      <w:r>
        <w:rPr>
          <w:rFonts w:ascii="Garamond" w:hAnsi="Garamond"/>
        </w:rPr>
        <w:t>Brucke</w:t>
      </w:r>
      <w:proofErr w:type="spellEnd"/>
      <w:r w:rsidR="00D277C7">
        <w:rPr>
          <w:rFonts w:ascii="Garamond" w:hAnsi="Garamond"/>
        </w:rPr>
        <w:t xml:space="preserve"> (The Bridge)</w:t>
      </w:r>
    </w:p>
    <w:p w14:paraId="6874ECEF" w14:textId="77777777" w:rsidR="00897D3F" w:rsidRDefault="00897D3F" w:rsidP="000622FD">
      <w:pPr>
        <w:pStyle w:val="ListParagraph"/>
        <w:numPr>
          <w:ilvl w:val="1"/>
          <w:numId w:val="1"/>
        </w:numPr>
        <w:spacing w:line="660" w:lineRule="auto"/>
        <w:rPr>
          <w:rFonts w:ascii="Garamond" w:hAnsi="Garamond"/>
        </w:rPr>
      </w:pPr>
      <w:r>
        <w:rPr>
          <w:rFonts w:ascii="Garamond" w:hAnsi="Garamond"/>
        </w:rPr>
        <w:t xml:space="preserve">Erich </w:t>
      </w:r>
      <w:proofErr w:type="spellStart"/>
      <w:r>
        <w:rPr>
          <w:rFonts w:ascii="Garamond" w:hAnsi="Garamond"/>
        </w:rPr>
        <w:t>Heckel</w:t>
      </w:r>
      <w:proofErr w:type="spellEnd"/>
      <w:r>
        <w:rPr>
          <w:rFonts w:ascii="Garamond" w:hAnsi="Garamond"/>
        </w:rPr>
        <w:t xml:space="preserve">, </w:t>
      </w:r>
      <w:r>
        <w:rPr>
          <w:rFonts w:ascii="Garamond" w:hAnsi="Garamond"/>
          <w:i/>
        </w:rPr>
        <w:t>Standing Child</w:t>
      </w:r>
      <w:r>
        <w:rPr>
          <w:rFonts w:ascii="Garamond" w:hAnsi="Garamond"/>
        </w:rPr>
        <w:t>, 1907</w:t>
      </w:r>
    </w:p>
    <w:p w14:paraId="20558B35" w14:textId="7CE714B8" w:rsidR="00897D3F" w:rsidRDefault="00897D3F" w:rsidP="00D277C7">
      <w:pPr>
        <w:pStyle w:val="ListParagraph"/>
        <w:numPr>
          <w:ilvl w:val="1"/>
          <w:numId w:val="1"/>
        </w:numPr>
        <w:spacing w:line="660" w:lineRule="auto"/>
        <w:rPr>
          <w:rFonts w:ascii="Garamond" w:hAnsi="Garamond"/>
        </w:rPr>
      </w:pPr>
      <w:r>
        <w:rPr>
          <w:rFonts w:ascii="Garamond" w:hAnsi="Garamond"/>
        </w:rPr>
        <w:t xml:space="preserve">Emil Nolde, </w:t>
      </w:r>
      <w:r>
        <w:rPr>
          <w:rFonts w:ascii="Garamond" w:hAnsi="Garamond"/>
          <w:i/>
        </w:rPr>
        <w:t>Masks</w:t>
      </w:r>
      <w:r>
        <w:rPr>
          <w:rFonts w:ascii="Garamond" w:hAnsi="Garamond"/>
        </w:rPr>
        <w:t>, 1911</w:t>
      </w:r>
      <w:r w:rsidR="00D277C7">
        <w:rPr>
          <w:rFonts w:ascii="Garamond" w:hAnsi="Garamond"/>
        </w:rPr>
        <w:t xml:space="preserve">, and </w:t>
      </w:r>
      <w:bookmarkStart w:id="0" w:name="_GoBack"/>
      <w:bookmarkEnd w:id="0"/>
      <w:r>
        <w:rPr>
          <w:rFonts w:ascii="Garamond" w:hAnsi="Garamond"/>
        </w:rPr>
        <w:t>“On Primitive Art”</w:t>
      </w:r>
    </w:p>
    <w:p w14:paraId="0CCA2A54" w14:textId="77777777" w:rsidR="00897D3F" w:rsidRDefault="00897D3F" w:rsidP="000622FD">
      <w:pPr>
        <w:pStyle w:val="ListParagraph"/>
        <w:numPr>
          <w:ilvl w:val="1"/>
          <w:numId w:val="1"/>
        </w:numPr>
        <w:spacing w:line="660" w:lineRule="auto"/>
        <w:rPr>
          <w:rFonts w:ascii="Garamond" w:hAnsi="Garamond"/>
        </w:rPr>
      </w:pPr>
      <w:r>
        <w:rPr>
          <w:rFonts w:ascii="Garamond" w:hAnsi="Garamond"/>
        </w:rPr>
        <w:t xml:space="preserve">Ernst Ludwig Kirchner, </w:t>
      </w:r>
      <w:r>
        <w:rPr>
          <w:rFonts w:ascii="Garamond" w:hAnsi="Garamond"/>
          <w:i/>
        </w:rPr>
        <w:t>Street, Dresden</w:t>
      </w:r>
      <w:r>
        <w:rPr>
          <w:rFonts w:ascii="Garamond" w:hAnsi="Garamond"/>
        </w:rPr>
        <w:t>, 1908</w:t>
      </w:r>
    </w:p>
    <w:p w14:paraId="42C6833A" w14:textId="77777777" w:rsidR="00897D3F" w:rsidRDefault="00897D3F" w:rsidP="000622FD">
      <w:pPr>
        <w:pStyle w:val="ListParagraph"/>
        <w:numPr>
          <w:ilvl w:val="1"/>
          <w:numId w:val="1"/>
        </w:numPr>
        <w:spacing w:line="660" w:lineRule="auto"/>
        <w:rPr>
          <w:rFonts w:ascii="Garamond" w:hAnsi="Garamond"/>
        </w:rPr>
      </w:pPr>
      <w:r>
        <w:rPr>
          <w:rFonts w:ascii="Garamond" w:hAnsi="Garamond"/>
        </w:rPr>
        <w:t xml:space="preserve">Ernst Ludwig Kirchner, </w:t>
      </w:r>
      <w:r>
        <w:rPr>
          <w:rFonts w:ascii="Garamond" w:hAnsi="Garamond"/>
          <w:i/>
        </w:rPr>
        <w:t>The Street</w:t>
      </w:r>
      <w:r>
        <w:rPr>
          <w:rFonts w:ascii="Garamond" w:hAnsi="Garamond"/>
        </w:rPr>
        <w:t>, 1913</w:t>
      </w:r>
    </w:p>
    <w:p w14:paraId="54A51013" w14:textId="4958C496" w:rsidR="00897D3F" w:rsidRDefault="00897D3F" w:rsidP="000622FD">
      <w:pPr>
        <w:pStyle w:val="ListParagraph"/>
        <w:numPr>
          <w:ilvl w:val="0"/>
          <w:numId w:val="1"/>
        </w:numPr>
        <w:spacing w:line="660" w:lineRule="auto"/>
        <w:rPr>
          <w:rFonts w:ascii="Garamond" w:hAnsi="Garamond"/>
        </w:rPr>
      </w:pPr>
      <w:r>
        <w:rPr>
          <w:rFonts w:ascii="Garamond" w:hAnsi="Garamond"/>
        </w:rPr>
        <w:t xml:space="preserve">German Expressionism III: Der </w:t>
      </w:r>
      <w:proofErr w:type="spellStart"/>
      <w:r>
        <w:rPr>
          <w:rFonts w:ascii="Garamond" w:hAnsi="Garamond"/>
        </w:rPr>
        <w:t>Blaue</w:t>
      </w:r>
      <w:proofErr w:type="spellEnd"/>
      <w:r>
        <w:rPr>
          <w:rFonts w:ascii="Garamond" w:hAnsi="Garamond"/>
        </w:rPr>
        <w:t xml:space="preserve"> Reiter</w:t>
      </w:r>
      <w:r w:rsidR="00D277C7">
        <w:rPr>
          <w:rFonts w:ascii="Garamond" w:hAnsi="Garamond"/>
        </w:rPr>
        <w:t xml:space="preserve"> (The Blue Rider)</w:t>
      </w:r>
    </w:p>
    <w:p w14:paraId="09E5BFD7" w14:textId="77777777" w:rsidR="00897D3F" w:rsidRDefault="00897D3F" w:rsidP="000622FD">
      <w:pPr>
        <w:pStyle w:val="ListParagraph"/>
        <w:numPr>
          <w:ilvl w:val="1"/>
          <w:numId w:val="1"/>
        </w:numPr>
        <w:spacing w:line="660" w:lineRule="auto"/>
        <w:rPr>
          <w:rFonts w:ascii="Garamond" w:hAnsi="Garamond"/>
        </w:rPr>
      </w:pPr>
      <w:proofErr w:type="spellStart"/>
      <w:r>
        <w:rPr>
          <w:rFonts w:ascii="Garamond" w:hAnsi="Garamond"/>
        </w:rPr>
        <w:t>Vassily</w:t>
      </w:r>
      <w:proofErr w:type="spellEnd"/>
      <w:r>
        <w:rPr>
          <w:rFonts w:ascii="Garamond" w:hAnsi="Garamond"/>
        </w:rPr>
        <w:t xml:space="preserve"> Kandinsky, </w:t>
      </w:r>
      <w:r>
        <w:rPr>
          <w:rFonts w:ascii="Garamond" w:hAnsi="Garamond"/>
          <w:i/>
        </w:rPr>
        <w:t>Improvisation 28 (Second Version)</w:t>
      </w:r>
      <w:r>
        <w:rPr>
          <w:rFonts w:ascii="Garamond" w:hAnsi="Garamond"/>
        </w:rPr>
        <w:t>, 1912</w:t>
      </w:r>
    </w:p>
    <w:p w14:paraId="4DFD5CE4" w14:textId="77777777" w:rsidR="00897D3F" w:rsidRPr="00897D3F" w:rsidRDefault="00897D3F" w:rsidP="000622FD">
      <w:pPr>
        <w:pStyle w:val="ListParagraph"/>
        <w:numPr>
          <w:ilvl w:val="2"/>
          <w:numId w:val="1"/>
        </w:numPr>
        <w:spacing w:line="660" w:lineRule="auto"/>
        <w:rPr>
          <w:rFonts w:ascii="Garamond" w:hAnsi="Garamond"/>
        </w:rPr>
      </w:pPr>
      <w:r>
        <w:rPr>
          <w:rFonts w:ascii="Garamond" w:hAnsi="Garamond"/>
        </w:rPr>
        <w:t xml:space="preserve">Primary source: </w:t>
      </w:r>
      <w:r>
        <w:rPr>
          <w:rFonts w:ascii="Garamond" w:hAnsi="Garamond"/>
          <w:i/>
        </w:rPr>
        <w:t>Concerning the Spiritual in Art</w:t>
      </w:r>
    </w:p>
    <w:sectPr w:rsidR="00897D3F" w:rsidRPr="00897D3F"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4D47D" w14:textId="77777777" w:rsidR="000414A9" w:rsidRDefault="000414A9" w:rsidP="00897D3F">
      <w:r>
        <w:separator/>
      </w:r>
    </w:p>
  </w:endnote>
  <w:endnote w:type="continuationSeparator" w:id="0">
    <w:p w14:paraId="26411BED" w14:textId="77777777" w:rsidR="000414A9" w:rsidRDefault="000414A9" w:rsidP="0089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B7B6" w14:textId="77777777" w:rsidR="000414A9" w:rsidRDefault="000414A9" w:rsidP="00897D3F">
      <w:r>
        <w:separator/>
      </w:r>
    </w:p>
  </w:footnote>
  <w:footnote w:type="continuationSeparator" w:id="0">
    <w:p w14:paraId="1AB708A5" w14:textId="77777777" w:rsidR="000414A9" w:rsidRDefault="000414A9" w:rsidP="00897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48EA" w14:textId="77777777" w:rsidR="00897D3F" w:rsidRPr="00897D3F" w:rsidRDefault="00897D3F">
    <w:pPr>
      <w:pStyle w:val="Header"/>
      <w:rPr>
        <w:rFonts w:ascii="Garamond" w:hAnsi="Garamond"/>
      </w:rPr>
    </w:pPr>
    <w:r>
      <w:rPr>
        <w:rFonts w:ascii="Garamond" w:hAnsi="Garamond"/>
      </w:rPr>
      <w:t xml:space="preserve">Art 188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423FA"/>
    <w:multiLevelType w:val="hybridMultilevel"/>
    <w:tmpl w:val="D3A62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3F"/>
    <w:rsid w:val="000414A9"/>
    <w:rsid w:val="000622FD"/>
    <w:rsid w:val="00093768"/>
    <w:rsid w:val="003373FB"/>
    <w:rsid w:val="005232BF"/>
    <w:rsid w:val="005B40B0"/>
    <w:rsid w:val="00897D3F"/>
    <w:rsid w:val="00D277C7"/>
    <w:rsid w:val="00F1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8B37F1"/>
  <w15:chartTrackingRefBased/>
  <w15:docId w15:val="{FBC58E61-A3CE-1249-97EA-9FDEA37A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D3F"/>
    <w:pPr>
      <w:tabs>
        <w:tab w:val="center" w:pos="4680"/>
        <w:tab w:val="right" w:pos="9360"/>
      </w:tabs>
    </w:pPr>
  </w:style>
  <w:style w:type="character" w:customStyle="1" w:styleId="HeaderChar">
    <w:name w:val="Header Char"/>
    <w:basedOn w:val="DefaultParagraphFont"/>
    <w:link w:val="Header"/>
    <w:uiPriority w:val="99"/>
    <w:rsid w:val="00897D3F"/>
  </w:style>
  <w:style w:type="paragraph" w:styleId="Footer">
    <w:name w:val="footer"/>
    <w:basedOn w:val="Normal"/>
    <w:link w:val="FooterChar"/>
    <w:uiPriority w:val="99"/>
    <w:unhideWhenUsed/>
    <w:rsid w:val="00897D3F"/>
    <w:pPr>
      <w:tabs>
        <w:tab w:val="center" w:pos="4680"/>
        <w:tab w:val="right" w:pos="9360"/>
      </w:tabs>
    </w:pPr>
  </w:style>
  <w:style w:type="character" w:customStyle="1" w:styleId="FooterChar">
    <w:name w:val="Footer Char"/>
    <w:basedOn w:val="DefaultParagraphFont"/>
    <w:link w:val="Footer"/>
    <w:uiPriority w:val="99"/>
    <w:rsid w:val="00897D3F"/>
  </w:style>
  <w:style w:type="paragraph" w:styleId="ListParagraph">
    <w:name w:val="List Paragraph"/>
    <w:basedOn w:val="Normal"/>
    <w:uiPriority w:val="34"/>
    <w:qFormat/>
    <w:rsid w:val="00897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2019-04-11T19:52:00Z</dcterms:created>
  <dcterms:modified xsi:type="dcterms:W3CDTF">2019-04-11T20:21:00Z</dcterms:modified>
</cp:coreProperties>
</file>